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641" w:rsidRDefault="0072764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27641" w:rsidRDefault="00727641">
      <w:pPr>
        <w:pStyle w:val="ConsPlusNormal"/>
        <w:jc w:val="both"/>
        <w:outlineLvl w:val="0"/>
      </w:pPr>
    </w:p>
    <w:p w:rsidR="00727641" w:rsidRDefault="0072764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27641" w:rsidRDefault="00727641">
      <w:pPr>
        <w:pStyle w:val="ConsPlusTitle"/>
        <w:jc w:val="center"/>
      </w:pPr>
    </w:p>
    <w:p w:rsidR="00727641" w:rsidRDefault="00727641">
      <w:pPr>
        <w:pStyle w:val="ConsPlusTitle"/>
        <w:jc w:val="center"/>
      </w:pPr>
      <w:r>
        <w:t>ПОСТАНОВЛЕНИЕ</w:t>
      </w:r>
    </w:p>
    <w:p w:rsidR="00727641" w:rsidRDefault="00727641">
      <w:pPr>
        <w:pStyle w:val="ConsPlusTitle"/>
        <w:jc w:val="center"/>
      </w:pPr>
      <w:r>
        <w:t>от 11 сентября 2024 г. N 1234</w:t>
      </w:r>
    </w:p>
    <w:p w:rsidR="00727641" w:rsidRDefault="00727641">
      <w:pPr>
        <w:pStyle w:val="ConsPlusTitle"/>
        <w:jc w:val="center"/>
      </w:pPr>
    </w:p>
    <w:p w:rsidR="00727641" w:rsidRDefault="00727641">
      <w:pPr>
        <w:pStyle w:val="ConsPlusTitle"/>
        <w:jc w:val="center"/>
      </w:pPr>
      <w:r>
        <w:t>О ВНЕСЕНИИ ИЗМЕНЕНИЙ</w:t>
      </w:r>
    </w:p>
    <w:p w:rsidR="00727641" w:rsidRDefault="00727641">
      <w:pPr>
        <w:pStyle w:val="ConsPlusTitle"/>
        <w:jc w:val="center"/>
      </w:pPr>
      <w:r>
        <w:t>В ПОСТАНОВЛЕНИЕ ПРАВИТЕЛЬСТВА РОССИЙСКОЙ ФЕДЕРАЦИИ</w:t>
      </w:r>
    </w:p>
    <w:p w:rsidR="00727641" w:rsidRDefault="00727641">
      <w:pPr>
        <w:pStyle w:val="ConsPlusTitle"/>
        <w:jc w:val="center"/>
      </w:pPr>
      <w:r>
        <w:t>ОТ 10 МАРТА 2022 Г. N 336</w:t>
      </w:r>
    </w:p>
    <w:p w:rsidR="00727641" w:rsidRDefault="00727641">
      <w:pPr>
        <w:pStyle w:val="ConsPlusNormal"/>
        <w:jc w:val="center"/>
      </w:pPr>
    </w:p>
    <w:p w:rsidR="00727641" w:rsidRDefault="00727641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26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марта 2022 г. N 336 "Об особенностях организации и осуществления государственного контроля (надзора), муниципального контроля" (Собрание законодательства Российской Федерации, 2022, N 11, ст. 1715; N 13, ст. 2108; N 35, ст. 6081; N 37, ст. 6346; N 41, ст. 7076; N 46, ст. 8037; 2023, N 1, ст. 316; N 7, ст. 1132; N 12, ст. 2025; N 26, ст. 4812; N 42, ст. 7500; N 50, ст. 9073; N 51, ст. 9354, 9388; 2024, N 6, ст. 856; N 22, ст. 2961; N 30, ст. 4386; Официальный интернет-портал правовой информации (</w:t>
      </w:r>
      <w:hyperlink r:id="rId6">
        <w:r>
          <w:rPr>
            <w:color w:val="0000FF"/>
          </w:rPr>
          <w:t>www.pravo.gov.ru</w:t>
        </w:r>
      </w:hyperlink>
      <w:r>
        <w:t>), 2024, 29 августа, N 0001202408290016).</w:t>
      </w:r>
    </w:p>
    <w:p w:rsidR="00727641" w:rsidRDefault="00727641">
      <w:pPr>
        <w:pStyle w:val="ConsPlusNormal"/>
        <w:jc w:val="center"/>
      </w:pPr>
    </w:p>
    <w:p w:rsidR="00727641" w:rsidRDefault="00727641">
      <w:pPr>
        <w:pStyle w:val="ConsPlusNormal"/>
        <w:jc w:val="right"/>
      </w:pPr>
      <w:r>
        <w:t>Председатель Правительства</w:t>
      </w:r>
    </w:p>
    <w:p w:rsidR="00727641" w:rsidRDefault="00727641">
      <w:pPr>
        <w:pStyle w:val="ConsPlusNormal"/>
        <w:jc w:val="right"/>
      </w:pPr>
      <w:r>
        <w:t>Российской Федерации</w:t>
      </w:r>
    </w:p>
    <w:p w:rsidR="00727641" w:rsidRDefault="00727641">
      <w:pPr>
        <w:pStyle w:val="ConsPlusNormal"/>
        <w:jc w:val="right"/>
      </w:pPr>
      <w:r>
        <w:t>М.МИШУСТИН</w:t>
      </w:r>
    </w:p>
    <w:p w:rsidR="00727641" w:rsidRDefault="00727641">
      <w:pPr>
        <w:pStyle w:val="ConsPlusNormal"/>
        <w:jc w:val="right"/>
      </w:pPr>
    </w:p>
    <w:p w:rsidR="00727641" w:rsidRDefault="00727641">
      <w:pPr>
        <w:pStyle w:val="ConsPlusNormal"/>
        <w:jc w:val="right"/>
      </w:pPr>
    </w:p>
    <w:p w:rsidR="00727641" w:rsidRDefault="00727641">
      <w:pPr>
        <w:pStyle w:val="ConsPlusNormal"/>
        <w:jc w:val="right"/>
      </w:pPr>
    </w:p>
    <w:p w:rsidR="00727641" w:rsidRDefault="00727641">
      <w:pPr>
        <w:pStyle w:val="ConsPlusNormal"/>
        <w:jc w:val="right"/>
      </w:pPr>
    </w:p>
    <w:p w:rsidR="00727641" w:rsidRDefault="00727641">
      <w:pPr>
        <w:pStyle w:val="ConsPlusNormal"/>
        <w:ind w:firstLine="540"/>
        <w:jc w:val="both"/>
      </w:pPr>
    </w:p>
    <w:p w:rsidR="00727641" w:rsidRDefault="00727641">
      <w:pPr>
        <w:pStyle w:val="ConsPlusNormal"/>
        <w:jc w:val="right"/>
        <w:outlineLvl w:val="0"/>
      </w:pPr>
      <w:r>
        <w:t>Утверждены</w:t>
      </w:r>
    </w:p>
    <w:p w:rsidR="00727641" w:rsidRDefault="00727641">
      <w:pPr>
        <w:pStyle w:val="ConsPlusNormal"/>
        <w:jc w:val="right"/>
      </w:pPr>
      <w:r>
        <w:t>постановлением Правительства</w:t>
      </w:r>
    </w:p>
    <w:p w:rsidR="00727641" w:rsidRDefault="00727641">
      <w:pPr>
        <w:pStyle w:val="ConsPlusNormal"/>
        <w:jc w:val="right"/>
      </w:pPr>
      <w:r>
        <w:t>Российской Федерации</w:t>
      </w:r>
    </w:p>
    <w:p w:rsidR="00727641" w:rsidRDefault="00727641">
      <w:pPr>
        <w:pStyle w:val="ConsPlusNormal"/>
        <w:jc w:val="right"/>
      </w:pPr>
      <w:r>
        <w:t>от 11 сентября 2024 г. N 1234</w:t>
      </w:r>
    </w:p>
    <w:p w:rsidR="00727641" w:rsidRDefault="00727641">
      <w:pPr>
        <w:pStyle w:val="ConsPlusNormal"/>
        <w:jc w:val="right"/>
      </w:pPr>
    </w:p>
    <w:p w:rsidR="00727641" w:rsidRDefault="00727641">
      <w:pPr>
        <w:pStyle w:val="ConsPlusTitle"/>
        <w:jc w:val="center"/>
      </w:pPr>
      <w:bookmarkStart w:id="0" w:name="P26"/>
      <w:bookmarkEnd w:id="0"/>
      <w:r>
        <w:t>ИЗМЕНЕНИЯ,</w:t>
      </w:r>
    </w:p>
    <w:p w:rsidR="00727641" w:rsidRDefault="00727641">
      <w:pPr>
        <w:pStyle w:val="ConsPlusTitle"/>
        <w:jc w:val="center"/>
      </w:pPr>
      <w:r>
        <w:t>КОТОРЫЕ ВНОСЯТСЯ В ПОСТАНОВЛЕНИЕ ПРАВИТЕЛЬСТВА РОССИЙСКОЙ</w:t>
      </w:r>
    </w:p>
    <w:p w:rsidR="00727641" w:rsidRDefault="00727641">
      <w:pPr>
        <w:pStyle w:val="ConsPlusTitle"/>
        <w:jc w:val="center"/>
      </w:pPr>
      <w:r>
        <w:t>ФЕДЕРАЦИИ ОТ 10 МАРТА 2022 Г. N 336</w:t>
      </w:r>
    </w:p>
    <w:p w:rsidR="00727641" w:rsidRDefault="00727641">
      <w:pPr>
        <w:pStyle w:val="ConsPlusNormal"/>
        <w:jc w:val="center"/>
      </w:pPr>
    </w:p>
    <w:p w:rsidR="00727641" w:rsidRDefault="00727641">
      <w:pPr>
        <w:pStyle w:val="ConsPlusNormal"/>
        <w:ind w:firstLine="540"/>
        <w:jc w:val="both"/>
      </w:pPr>
      <w:r>
        <w:t xml:space="preserve">1. В </w:t>
      </w:r>
      <w:hyperlink r:id="rId7">
        <w:r>
          <w:rPr>
            <w:color w:val="0000FF"/>
          </w:rPr>
          <w:t>пункте 3</w:t>
        </w:r>
      </w:hyperlink>
      <w:r>
        <w:t>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а) </w:t>
      </w:r>
      <w:hyperlink r:id="rId8">
        <w:r>
          <w:rPr>
            <w:color w:val="0000FF"/>
          </w:rPr>
          <w:t>подпункт "а"</w:t>
        </w:r>
      </w:hyperlink>
      <w:r>
        <w:t xml:space="preserve"> дополнить абзацем следующего содержания: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"при поступлении сведений о фактах осуществления юридическими лицами, индивидуальными предпринимателями видов предпринимательской деятельности, указанных в </w:t>
      </w:r>
      <w:hyperlink r:id="rId9">
        <w:r>
          <w:rPr>
            <w:color w:val="0000FF"/>
          </w:rPr>
          <w:t>части 2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без представления уведомления о начале осуществления предпринимательской деятельности, предусмотренного </w:t>
      </w:r>
      <w:hyperlink r:id="rId10">
        <w:r>
          <w:rPr>
            <w:color w:val="0000FF"/>
          </w:rPr>
          <w:t>частью 1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контроля";";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б) </w:t>
      </w:r>
      <w:hyperlink r:id="rId11">
        <w:r>
          <w:rPr>
            <w:color w:val="0000FF"/>
          </w:rPr>
          <w:t>подпункт "б"</w:t>
        </w:r>
      </w:hyperlink>
      <w:r>
        <w:t xml:space="preserve"> дополнить абзацем следующего содержания: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"при поступлении от органов федеральной службы безопасности информации о возможном </w:t>
      </w:r>
      <w:r>
        <w:lastRenderedPageBreak/>
        <w:t>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государства. В указанном случае внеплановая выездная проверка и внеплановый рейдовый осмотр проводятся с извещением об этом (в течение 24 часов после получения соответствующих сведений) органа прокуратуры по месту нахождения объекта контроля;".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2. </w:t>
      </w:r>
      <w:hyperlink r:id="rId12">
        <w:r>
          <w:rPr>
            <w:color w:val="0000FF"/>
          </w:rPr>
          <w:t>Дополнить</w:t>
        </w:r>
      </w:hyperlink>
      <w:r>
        <w:t xml:space="preserve"> пунктом 4(1) следующего содержания: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"4(1). До 2030 года в рамках федерального государственного пожарного надзора при проведении рейдового осмотра на объектах, деятельность на которых осуществляют несколько контролируемых лиц, срок взаимодействия с одним контролируемым лицом может превышать один рабочий день, но составлять не более 10 рабочих дней.".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3. </w:t>
      </w:r>
      <w:hyperlink r:id="rId13">
        <w:r>
          <w:rPr>
            <w:color w:val="0000FF"/>
          </w:rPr>
          <w:t>Пункт 7(2)</w:t>
        </w:r>
      </w:hyperlink>
      <w:r>
        <w:t xml:space="preserve"> изложить в следующей редакции: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"7(2). Выдача предписаний по итогам проведения контрольных (надзорных) мероприятий без взаимодействия с контролируемым лицом допускается в случаях, предусмотренных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настоящим постановлением.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Если в ходе наблюдения за соблюдением обязательных требований (мониторинга безопасности) в рамках федерального государственного контроля (надзора)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средств, установленных правилами проведения технического осмотра транспортных средств,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Если в ходе наблюдения за соблюдением обязательных требований (мониторинга безопасности) в рамках федерального государственного контроля (надзора) в области транспортной безопасности выявлены нарушения обязательных требований,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Если в ходе наблюдения за соблюдением обязательных требований (мониторинга безопасности)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предпринимателей, выявлены нарушения обязательных требований в части применения контрольно-кассовой техники, которая не соответствует установленным требованиям, либо применения контрольно-кассовой техники с нарушением установленных законодательством Российской Федерации о применении контрольно-кассовой техники порядка регистрации контрольно-кассовой техники, порядка, сроков и условий ее перерегистрации, порядка и условий ее применения, то составляется акт наблюдения за соблюдением обязательных требований (мониторинга безопасности), который направляется контролируемому лицу, и выдается предписание об устранении выявленных нарушений.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Если в ходе проведения выездного обследования в рамках федерального государственного </w:t>
      </w:r>
      <w:r>
        <w:lastRenderedPageBreak/>
        <w:t>контроля (надзора) в области транспортной безопасности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Оценка исполнения предписаний, предусмотренных абзацами вторым и третьим настоящего пункта, осуществляется только посредством проведения контрольных (надзорных) мероприятий без взаимодействия с контролируемым лицом.".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4. В </w:t>
      </w:r>
      <w:hyperlink r:id="rId15">
        <w:r>
          <w:rPr>
            <w:color w:val="0000FF"/>
          </w:rPr>
          <w:t>абзаце первом пункта 11(4)</w:t>
        </w:r>
      </w:hyperlink>
      <w:r>
        <w:t xml:space="preserve"> слова "один день" заменить словами "10 дней".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5. </w:t>
      </w:r>
      <w:hyperlink r:id="rId16">
        <w:r>
          <w:rPr>
            <w:color w:val="0000FF"/>
          </w:rPr>
          <w:t>Абзац второй пункта 11(6)</w:t>
        </w:r>
      </w:hyperlink>
      <w:r>
        <w:t xml:space="preserve"> изложить в следующей редакции: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"Срок проведения профилактического визита составляет 10 рабочих дней, но может быть продлен на срок, необходимый для инструментального обследования, но не более чем на 4 рабочих дня. В случае проведения профилактического визита на объектах, которыми пользуются или управляют несколько лиц, срок проведения профилактического визита может быть продлен не более чем на 10 рабочих дней.".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6. </w:t>
      </w:r>
      <w:hyperlink r:id="rId17">
        <w:r>
          <w:rPr>
            <w:color w:val="0000FF"/>
          </w:rPr>
          <w:t>Пункт 11(8)</w:t>
        </w:r>
      </w:hyperlink>
      <w:r>
        <w:t xml:space="preserve"> дополнить абзацем следующего содержания: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"В рамках федерального государственного контроля (надзора) в области защиты прав потребителей контрольные (надзорные) мероприятия при выявлении индикаторов риска нарушения обязательных требований в части оценки соблюдения обязательных требований к продукции, которая подлежит обязательной маркировке средствами идентификации, реализуемой организациями (индивидуальными предпринимателями), осуществляющими ее розничную продажу, проводятся без уведомления контролируемых лиц.".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7. Предложение второе </w:t>
      </w:r>
      <w:hyperlink r:id="rId18">
        <w:r>
          <w:rPr>
            <w:color w:val="0000FF"/>
          </w:rPr>
          <w:t>пункта 11(14)</w:t>
        </w:r>
      </w:hyperlink>
      <w:r>
        <w:t xml:space="preserve"> после слов "должностное лицо контрольного (надзорного) органа вправе" дополнить словами "не позднее 3 месяцев со дня составления такого акта".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8. </w:t>
      </w:r>
      <w:hyperlink r:id="rId19">
        <w:r>
          <w:rPr>
            <w:color w:val="0000FF"/>
          </w:rPr>
          <w:t>Дополнить</w:t>
        </w:r>
      </w:hyperlink>
      <w:r>
        <w:t xml:space="preserve"> пунктами 11(21) - 11(23) следующего содержания: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"11(21). До 2030 года, если в ходе контрольной закупки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предпринимателей, выявлены нарушения обязательных требований, инспектор вправе незамедлительно начать проведение документарной проверки или выездной проверки. В отношении проведения таких проверок не требуется принятие решения о проведении контрольного (надзорного) мероприятия.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Информация о документарной проверке или выездной проверке, проведенных в соответствии с абзацем первым настоящего пункта, вносится в единый реестр контрольных (надзорных) мероприятий в течение 5 рабочих дней с момента начала соответствующей проверки. Критерии принятия решения о проведении документарной проверки или выездной проверки утверждаются Федеральной налоговой службой по согласованию с Министерством экономического развития Российской Федерации.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До 2030 года по решению должностного лица Федеральной налоговой службы или ее территориального органа, уполномоченного на осуществление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предпринимателей, срок проведения контрольной закупки в рамках осуществления указанного вида контроля (надзора) может быть увеличен до 25 рабочих дней. Объявление контролируемому лицу о проведении контрольной закупки происходит в течение 2 рабочих дней со дня завершения срока проведения контрольной закупки.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lastRenderedPageBreak/>
        <w:t xml:space="preserve">11(22). До 2030 года акт по результатам контрольной закупки или мониторинговой закупки может быть оформлен в течение 5 рабочих дней со дня окончания проведения контрольной закупки или мониторинговой закупки и подлежит направлению контролируемому лицу способами, предусмотренными </w:t>
      </w:r>
      <w:hyperlink r:id="rId20">
        <w:r>
          <w:rPr>
            <w:color w:val="0000FF"/>
          </w:rPr>
          <w:t>частью 5 статьи 21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либо посредством почтовой связи.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11(23). Организация и осуществление государственного контроля (надзора), муниципального контроля при введении правового режима контртеррористической операции осуществляются с учетом особенностей, предусмотренных приложением N 5 к настоящему постановлению.".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 xml:space="preserve">9. </w:t>
      </w:r>
      <w:hyperlink r:id="rId21">
        <w:r>
          <w:rPr>
            <w:color w:val="0000FF"/>
          </w:rPr>
          <w:t>Дополнить</w:t>
        </w:r>
      </w:hyperlink>
      <w:r>
        <w:t xml:space="preserve"> приложением N 5 следующего содержания:</w:t>
      </w:r>
    </w:p>
    <w:p w:rsidR="00727641" w:rsidRDefault="00727641">
      <w:pPr>
        <w:pStyle w:val="ConsPlusNormal"/>
        <w:spacing w:before="220"/>
        <w:ind w:firstLine="540"/>
        <w:jc w:val="both"/>
      </w:pPr>
      <w:r>
        <w:t>"Для служебного пользования.".</w:t>
      </w:r>
    </w:p>
    <w:p w:rsidR="00727641" w:rsidRDefault="00727641">
      <w:pPr>
        <w:pStyle w:val="ConsPlusNormal"/>
        <w:jc w:val="both"/>
      </w:pPr>
    </w:p>
    <w:p w:rsidR="00727641" w:rsidRDefault="00727641">
      <w:pPr>
        <w:pStyle w:val="ConsPlusNormal"/>
        <w:jc w:val="both"/>
      </w:pPr>
    </w:p>
    <w:p w:rsidR="00727641" w:rsidRDefault="0072764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590" w:rsidRDefault="00F12590">
      <w:bookmarkStart w:id="1" w:name="_GoBack"/>
      <w:bookmarkEnd w:id="1"/>
    </w:p>
    <w:sectPr w:rsidR="00F12590" w:rsidSect="006F2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641"/>
    <w:rsid w:val="00727641"/>
    <w:rsid w:val="00F1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DF2D8-5A5E-4AC7-B9C2-51FCBB36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6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276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2764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4769&amp;dst=100027" TargetMode="External"/><Relationship Id="rId13" Type="http://schemas.openxmlformats.org/officeDocument/2006/relationships/hyperlink" Target="https://login.consultant.ru/link/?req=doc&amp;base=LAW&amp;n=484769&amp;dst=46" TargetMode="External"/><Relationship Id="rId18" Type="http://schemas.openxmlformats.org/officeDocument/2006/relationships/hyperlink" Target="https://login.consultant.ru/link/?req=doc&amp;base=LAW&amp;n=484769&amp;dst=10014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84769" TargetMode="External"/><Relationship Id="rId7" Type="http://schemas.openxmlformats.org/officeDocument/2006/relationships/hyperlink" Target="https://login.consultant.ru/link/?req=doc&amp;base=LAW&amp;n=484769&amp;dst=50" TargetMode="External"/><Relationship Id="rId12" Type="http://schemas.openxmlformats.org/officeDocument/2006/relationships/hyperlink" Target="https://login.consultant.ru/link/?req=doc&amp;base=LAW&amp;n=484769" TargetMode="External"/><Relationship Id="rId17" Type="http://schemas.openxmlformats.org/officeDocument/2006/relationships/hyperlink" Target="https://login.consultant.ru/link/?req=doc&amp;base=LAW&amp;n=484769&amp;dst=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4769&amp;dst=100111" TargetMode="External"/><Relationship Id="rId20" Type="http://schemas.openxmlformats.org/officeDocument/2006/relationships/hyperlink" Target="https://login.consultant.ru/link/?req=doc&amp;base=LAW&amp;n=480240&amp;dst=101128" TargetMode="External"/><Relationship Id="rId1" Type="http://schemas.openxmlformats.org/officeDocument/2006/relationships/styles" Target="styles.xml"/><Relationship Id="rId6" Type="http://schemas.openxmlformats.org/officeDocument/2006/relationships/hyperlink" Target="www.pravo.gov.ru" TargetMode="External"/><Relationship Id="rId11" Type="http://schemas.openxmlformats.org/officeDocument/2006/relationships/hyperlink" Target="https://login.consultant.ru/link/?req=doc&amp;base=LAW&amp;n=484769&amp;dst=100035" TargetMode="External"/><Relationship Id="rId5" Type="http://schemas.openxmlformats.org/officeDocument/2006/relationships/hyperlink" Target="https://login.consultant.ru/link/?req=doc&amp;base=LAW&amp;n=484769" TargetMode="External"/><Relationship Id="rId15" Type="http://schemas.openxmlformats.org/officeDocument/2006/relationships/hyperlink" Target="https://login.consultant.ru/link/?req=doc&amp;base=LAW&amp;n=484769&amp;dst=1001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2704&amp;dst=100350" TargetMode="External"/><Relationship Id="rId19" Type="http://schemas.openxmlformats.org/officeDocument/2006/relationships/hyperlink" Target="https://login.consultant.ru/link/?req=doc&amp;base=LAW&amp;n=48476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82704&amp;dst=100078" TargetMode="External"/><Relationship Id="rId14" Type="http://schemas.openxmlformats.org/officeDocument/2006/relationships/hyperlink" Target="https://login.consultant.ru/link/?req=doc&amp;base=LAW&amp;n=48024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1682</Words>
  <Characters>9593</Characters>
  <Application>Microsoft Office Word</Application>
  <DocSecurity>0</DocSecurity>
  <Lines>79</Lines>
  <Paragraphs>22</Paragraphs>
  <ScaleCrop>false</ScaleCrop>
  <Company/>
  <LinksUpToDate>false</LinksUpToDate>
  <CharactersWithSpaces>11253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ADMUR2</dc:creator>
  <cp:keywords/>
  <dc:description/>
  <cp:lastModifiedBy>ADMUR2</cp:lastModifiedBy>
  <cp:revision>1</cp:revision>
  <dcterms:created xsi:type="dcterms:W3CDTF">2024-10-25T02:27:00Z</dcterms:created>
  <dcterms:modified xsi:type="dcterms:W3CDTF">2024-10-25T02:27:00Z</dcterms:modified>
</cp:coreProperties>
</file>